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55" w:rsidRPr="00F75246" w:rsidRDefault="00AD1F86" w:rsidP="00F7524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rtl/>
        </w:rPr>
      </w:pPr>
      <w:r w:rsidRPr="00F7524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-515620</wp:posOffset>
            </wp:positionV>
            <wp:extent cx="799465" cy="810260"/>
            <wp:effectExtent l="19050" t="0" r="635" b="0"/>
            <wp:wrapTight wrapText="bothSides">
              <wp:wrapPolygon edited="0">
                <wp:start x="-515" y="0"/>
                <wp:lineTo x="-515" y="21329"/>
                <wp:lineTo x="21617" y="21329"/>
                <wp:lineTo x="21617" y="0"/>
                <wp:lineTo x="-515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BAA">
        <w:rPr>
          <w:rFonts w:asciiTheme="majorBidi" w:hAnsiTheme="majorBidi" w:cstheme="majorBidi"/>
          <w:b/>
          <w:bCs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37.75pt;margin-top:-28.75pt;width:173.25pt;height:55.25pt;z-index:251656190;mso-position-horizontal-relative:text;mso-position-vertical-relative:text" stroked="f">
            <v:textbox style="mso-next-textbox:#_x0000_s1041">
              <w:txbxContent>
                <w:p w:rsidR="00AD1F86" w:rsidRPr="00AD1F86" w:rsidRDefault="00AD1F86" w:rsidP="00AD1F86">
                  <w:pPr>
                    <w:bidi w:val="0"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D1F8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Department of Electronics and </w:t>
                  </w:r>
                  <w:r w:rsidR="00C533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Electrical </w:t>
                  </w:r>
                  <w:r w:rsidRPr="00AD1F8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Communications</w:t>
                  </w:r>
                  <w:r w:rsidRPr="00AD1F8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br/>
                    <w:t>Engineering</w:t>
                  </w:r>
                </w:p>
              </w:txbxContent>
            </v:textbox>
          </v:shape>
        </w:pict>
      </w:r>
      <w:r w:rsidR="00297BAA">
        <w:rPr>
          <w:rFonts w:asciiTheme="majorBidi" w:hAnsiTheme="majorBidi" w:cstheme="majorBidi"/>
          <w:b/>
          <w:bCs/>
          <w:rtl/>
        </w:rPr>
        <w:pict>
          <v:shape id="_x0000_s1040" type="#_x0000_t202" style="position:absolute;left:0;text-align:left;margin-left:-3.45pt;margin-top:-25.25pt;width:148.75pt;height:37.25pt;z-index:251657215;mso-position-horizontal-relative:text;mso-position-vertical-relative:text" stroked="f">
            <v:textbox style="mso-next-textbox:#_x0000_s1040">
              <w:txbxContent>
                <w:p w:rsidR="00AD1F86" w:rsidRPr="00AD1F86" w:rsidRDefault="00AD1F86" w:rsidP="00AD1F86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D1F8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Cairo University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br/>
                  </w:r>
                  <w:r w:rsidRPr="00AD1F8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Faculty of Engineering</w:t>
                  </w:r>
                </w:p>
              </w:txbxContent>
            </v:textbox>
          </v:shape>
        </w:pict>
      </w:r>
      <w:r w:rsidRPr="00F7524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-523875</wp:posOffset>
            </wp:positionV>
            <wp:extent cx="838200" cy="895350"/>
            <wp:effectExtent l="0" t="0" r="0" b="0"/>
            <wp:wrapNone/>
            <wp:docPr id="20" name="Picture 0" descr="C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U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246">
        <w:rPr>
          <w:rFonts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6590030</wp:posOffset>
            </wp:positionH>
            <wp:positionV relativeFrom="paragraph">
              <wp:posOffset>375285</wp:posOffset>
            </wp:positionV>
            <wp:extent cx="818515" cy="826135"/>
            <wp:effectExtent l="19050" t="0" r="635" b="0"/>
            <wp:wrapNone/>
            <wp:docPr id="13" name="Picture 5" descr="cuf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f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198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0"/>
        <w:gridCol w:w="567"/>
        <w:gridCol w:w="317"/>
        <w:gridCol w:w="534"/>
        <w:gridCol w:w="742"/>
        <w:gridCol w:w="300"/>
        <w:gridCol w:w="1153"/>
        <w:gridCol w:w="7"/>
        <w:gridCol w:w="241"/>
        <w:gridCol w:w="1098"/>
        <w:gridCol w:w="581"/>
        <w:gridCol w:w="697"/>
        <w:gridCol w:w="105"/>
        <w:gridCol w:w="921"/>
        <w:gridCol w:w="1159"/>
        <w:gridCol w:w="650"/>
      </w:tblGrid>
      <w:tr w:rsidR="00AD1F86" w:rsidRPr="00F75246">
        <w:trPr>
          <w:trHeight w:val="421"/>
        </w:trPr>
        <w:tc>
          <w:tcPr>
            <w:tcW w:w="10881" w:type="dxa"/>
            <w:gridSpan w:val="17"/>
            <w:vAlign w:val="center"/>
          </w:tcPr>
          <w:p w:rsidR="00AD1F86" w:rsidRPr="00915FF3" w:rsidRDefault="00AD1F86" w:rsidP="00915FF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5F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Specifications</w:t>
            </w:r>
          </w:p>
        </w:tc>
      </w:tr>
      <w:tr w:rsidR="00AD1F86" w:rsidRPr="00F75246">
        <w:trPr>
          <w:trHeight w:val="70"/>
        </w:trPr>
        <w:tc>
          <w:tcPr>
            <w:tcW w:w="3969" w:type="dxa"/>
            <w:gridSpan w:val="6"/>
            <w:vAlign w:val="center"/>
          </w:tcPr>
          <w:p w:rsidR="00AD1F86" w:rsidRPr="00F75246" w:rsidRDefault="00AD1F86" w:rsidP="00AD1F8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Program(s) on which this course is given:</w:t>
            </w:r>
          </w:p>
        </w:tc>
        <w:tc>
          <w:tcPr>
            <w:tcW w:w="6912" w:type="dxa"/>
            <w:gridSpan w:val="11"/>
            <w:vAlign w:val="center"/>
          </w:tcPr>
          <w:p w:rsidR="00AD1F86" w:rsidRPr="00C5335C" w:rsidRDefault="00DD7424" w:rsidP="00F7524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Electronics &amp; Electrical Communications</w:t>
            </w:r>
            <w:r w:rsidR="00C5335C" w:rsidRPr="00C533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Engineering</w:t>
            </w:r>
          </w:p>
        </w:tc>
      </w:tr>
      <w:tr w:rsidR="00AD1F86" w:rsidRPr="00F75246">
        <w:trPr>
          <w:trHeight w:val="139"/>
        </w:trPr>
        <w:tc>
          <w:tcPr>
            <w:tcW w:w="3969" w:type="dxa"/>
            <w:gridSpan w:val="6"/>
            <w:vAlign w:val="center"/>
          </w:tcPr>
          <w:p w:rsidR="00AD1F86" w:rsidRPr="00F75246" w:rsidRDefault="00AD1F86" w:rsidP="00AD1F8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Major or Minor element of programs:</w:t>
            </w:r>
          </w:p>
        </w:tc>
        <w:tc>
          <w:tcPr>
            <w:tcW w:w="6912" w:type="dxa"/>
            <w:gridSpan w:val="11"/>
            <w:vAlign w:val="center"/>
          </w:tcPr>
          <w:p w:rsidR="00AD1F86" w:rsidRPr="00DD7424" w:rsidRDefault="00DD7424" w:rsidP="00AD1F8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DD7424">
              <w:rPr>
                <w:rFonts w:asciiTheme="majorBidi" w:hAnsiTheme="majorBidi" w:cstheme="majorBidi"/>
              </w:rPr>
              <w:t>Major</w:t>
            </w:r>
          </w:p>
        </w:tc>
      </w:tr>
      <w:tr w:rsidR="00AD1F86" w:rsidRPr="00F75246">
        <w:trPr>
          <w:trHeight w:val="117"/>
        </w:trPr>
        <w:tc>
          <w:tcPr>
            <w:tcW w:w="3969" w:type="dxa"/>
            <w:gridSpan w:val="6"/>
            <w:vAlign w:val="center"/>
          </w:tcPr>
          <w:p w:rsidR="00AD1F86" w:rsidRPr="00F75246" w:rsidRDefault="00AD1F86" w:rsidP="00AD1F8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Department offering the program:</w:t>
            </w:r>
          </w:p>
        </w:tc>
        <w:tc>
          <w:tcPr>
            <w:tcW w:w="6912" w:type="dxa"/>
            <w:gridSpan w:val="11"/>
            <w:vAlign w:val="center"/>
          </w:tcPr>
          <w:p w:rsidR="00AD1F86" w:rsidRPr="00F75246" w:rsidRDefault="0027423C" w:rsidP="00AD1F8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Electronics and Electrical Communications</w:t>
            </w:r>
          </w:p>
        </w:tc>
      </w:tr>
      <w:tr w:rsidR="00B66509" w:rsidRPr="00F75246">
        <w:trPr>
          <w:trHeight w:val="70"/>
        </w:trPr>
        <w:tc>
          <w:tcPr>
            <w:tcW w:w="3969" w:type="dxa"/>
            <w:gridSpan w:val="6"/>
            <w:vAlign w:val="center"/>
          </w:tcPr>
          <w:p w:rsidR="00B66509" w:rsidRPr="00F75246" w:rsidRDefault="00B66509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Department offering the course:</w:t>
            </w:r>
          </w:p>
        </w:tc>
        <w:tc>
          <w:tcPr>
            <w:tcW w:w="6912" w:type="dxa"/>
            <w:gridSpan w:val="11"/>
            <w:vAlign w:val="center"/>
          </w:tcPr>
          <w:p w:rsidR="00B66509" w:rsidRPr="00F75246" w:rsidRDefault="0027423C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Electronics and Electrical Communications</w:t>
            </w:r>
          </w:p>
        </w:tc>
      </w:tr>
      <w:tr w:rsidR="00B66509" w:rsidRPr="00F75246">
        <w:trPr>
          <w:trHeight w:val="70"/>
        </w:trPr>
        <w:tc>
          <w:tcPr>
            <w:tcW w:w="3969" w:type="dxa"/>
            <w:gridSpan w:val="6"/>
            <w:vAlign w:val="center"/>
          </w:tcPr>
          <w:p w:rsidR="00B66509" w:rsidRPr="00F75246" w:rsidRDefault="00B66509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Academic year / Level:</w:t>
            </w:r>
          </w:p>
        </w:tc>
        <w:tc>
          <w:tcPr>
            <w:tcW w:w="6912" w:type="dxa"/>
            <w:gridSpan w:val="11"/>
            <w:vAlign w:val="center"/>
          </w:tcPr>
          <w:p w:rsidR="00B66509" w:rsidRPr="00F75246" w:rsidRDefault="0027423C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fourth</w:t>
            </w:r>
          </w:p>
        </w:tc>
      </w:tr>
      <w:tr w:rsidR="00B66509" w:rsidRPr="00F75246">
        <w:trPr>
          <w:trHeight w:val="70"/>
        </w:trPr>
        <w:tc>
          <w:tcPr>
            <w:tcW w:w="3969" w:type="dxa"/>
            <w:gridSpan w:val="6"/>
            <w:vAlign w:val="center"/>
          </w:tcPr>
          <w:p w:rsidR="00B66509" w:rsidRPr="00F75246" w:rsidRDefault="00B66509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 xml:space="preserve">Date of </w:t>
            </w:r>
            <w:r w:rsidR="00C5335C">
              <w:rPr>
                <w:rFonts w:asciiTheme="majorBidi" w:hAnsiTheme="majorBidi" w:cstheme="majorBidi"/>
                <w:b/>
                <w:bCs/>
              </w:rPr>
              <w:t xml:space="preserve">original/modified </w:t>
            </w:r>
            <w:r w:rsidRPr="00F75246">
              <w:rPr>
                <w:rFonts w:asciiTheme="majorBidi" w:hAnsiTheme="majorBidi" w:cstheme="majorBidi"/>
                <w:b/>
                <w:bCs/>
              </w:rPr>
              <w:t>specification approval:</w:t>
            </w:r>
          </w:p>
        </w:tc>
        <w:tc>
          <w:tcPr>
            <w:tcW w:w="6912" w:type="dxa"/>
            <w:gridSpan w:val="11"/>
            <w:vAlign w:val="center"/>
          </w:tcPr>
          <w:p w:rsidR="00B66509" w:rsidRPr="00F75246" w:rsidRDefault="0027423C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2009</w:t>
            </w:r>
          </w:p>
        </w:tc>
      </w:tr>
      <w:tr w:rsidR="00C5335C" w:rsidRPr="00F75246">
        <w:trPr>
          <w:trHeight w:val="70"/>
        </w:trPr>
        <w:tc>
          <w:tcPr>
            <w:tcW w:w="3969" w:type="dxa"/>
            <w:gridSpan w:val="6"/>
            <w:vAlign w:val="center"/>
          </w:tcPr>
          <w:p w:rsidR="00C5335C" w:rsidRPr="00F75246" w:rsidRDefault="00C5335C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Semester of course offering:</w:t>
            </w:r>
          </w:p>
        </w:tc>
        <w:tc>
          <w:tcPr>
            <w:tcW w:w="6912" w:type="dxa"/>
            <w:gridSpan w:val="11"/>
            <w:vAlign w:val="center"/>
          </w:tcPr>
          <w:p w:rsidR="00C5335C" w:rsidRDefault="0027423C" w:rsidP="00B66509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first</w:t>
            </w:r>
          </w:p>
        </w:tc>
      </w:tr>
      <w:tr w:rsidR="00B66509" w:rsidRPr="00F75246">
        <w:trPr>
          <w:trHeight w:val="677"/>
        </w:trPr>
        <w:tc>
          <w:tcPr>
            <w:tcW w:w="10881" w:type="dxa"/>
            <w:gridSpan w:val="17"/>
            <w:vAlign w:val="center"/>
          </w:tcPr>
          <w:p w:rsidR="00B66509" w:rsidRPr="00915FF3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5F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B66509" w:rsidRPr="00915F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 Basic Information</w:t>
            </w:r>
          </w:p>
        </w:tc>
      </w:tr>
      <w:tr w:rsidR="00B66509" w:rsidRPr="00F75246">
        <w:trPr>
          <w:trHeight w:val="253"/>
        </w:trPr>
        <w:tc>
          <w:tcPr>
            <w:tcW w:w="1799" w:type="dxa"/>
            <w:vAlign w:val="center"/>
          </w:tcPr>
          <w:p w:rsidR="00B66509" w:rsidRPr="00F75246" w:rsidRDefault="00B66509" w:rsidP="006E60DB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1.a. Title:</w:t>
            </w:r>
          </w:p>
        </w:tc>
        <w:tc>
          <w:tcPr>
            <w:tcW w:w="3630" w:type="dxa"/>
            <w:gridSpan w:val="8"/>
            <w:vAlign w:val="center"/>
          </w:tcPr>
          <w:p w:rsidR="00B66509" w:rsidRPr="00F75246" w:rsidRDefault="0027423C" w:rsidP="006E60DB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77214">
              <w:rPr>
                <w:rFonts w:cs="Times New Roman"/>
                <w:b/>
                <w:bCs/>
                <w:sz w:val="24"/>
                <w:szCs w:val="24"/>
                <w:lang w:val="fr-FR"/>
              </w:rPr>
              <w:t>Mobile Communications</w:t>
            </w:r>
          </w:p>
        </w:tc>
        <w:tc>
          <w:tcPr>
            <w:tcW w:w="1920" w:type="dxa"/>
            <w:gridSpan w:val="3"/>
            <w:vAlign w:val="center"/>
          </w:tcPr>
          <w:p w:rsidR="00B66509" w:rsidRPr="00F75246" w:rsidRDefault="00B66509" w:rsidP="006E60DB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1.b. Code:</w:t>
            </w:r>
          </w:p>
        </w:tc>
        <w:tc>
          <w:tcPr>
            <w:tcW w:w="3532" w:type="dxa"/>
            <w:gridSpan w:val="5"/>
            <w:vAlign w:val="center"/>
          </w:tcPr>
          <w:p w:rsidR="00B66509" w:rsidRPr="00F75246" w:rsidRDefault="0027423C" w:rsidP="006E60DB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77214">
              <w:rPr>
                <w:rFonts w:cs="Times New Roman"/>
                <w:b/>
                <w:bCs/>
                <w:sz w:val="24"/>
                <w:szCs w:val="24"/>
                <w:lang w:val="fr-FR"/>
              </w:rPr>
              <w:t>ELC 446</w:t>
            </w:r>
          </w:p>
        </w:tc>
      </w:tr>
      <w:tr w:rsidR="006E60DB" w:rsidRPr="00F75246" w:rsidTr="0027423C">
        <w:tc>
          <w:tcPr>
            <w:tcW w:w="1809" w:type="dxa"/>
            <w:gridSpan w:val="2"/>
            <w:vAlign w:val="center"/>
          </w:tcPr>
          <w:p w:rsidR="006E60DB" w:rsidRPr="00F75246" w:rsidRDefault="006E60DB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2</w:t>
            </w:r>
            <w:r w:rsidR="007B3955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Pr="00F75246">
              <w:rPr>
                <w:rFonts w:asciiTheme="majorBidi" w:hAnsiTheme="majorBidi" w:cstheme="majorBidi"/>
                <w:b/>
                <w:bCs/>
              </w:rPr>
              <w:t>Units/Credit hours per week:</w:t>
            </w:r>
            <w:r w:rsidRPr="00AD1F86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</w:tc>
        <w:tc>
          <w:tcPr>
            <w:tcW w:w="1418" w:type="dxa"/>
            <w:gridSpan w:val="3"/>
            <w:vAlign w:val="center"/>
          </w:tcPr>
          <w:p w:rsidR="006E60DB" w:rsidRPr="00F75246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</w:rPr>
              <w:t>2.a. Lectures</w:t>
            </w:r>
          </w:p>
        </w:tc>
        <w:tc>
          <w:tcPr>
            <w:tcW w:w="1042" w:type="dxa"/>
            <w:gridSpan w:val="2"/>
            <w:vAlign w:val="center"/>
          </w:tcPr>
          <w:p w:rsidR="006E60DB" w:rsidRPr="00F75246" w:rsidRDefault="0027423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1" w:type="dxa"/>
            <w:gridSpan w:val="3"/>
            <w:vAlign w:val="center"/>
          </w:tcPr>
          <w:p w:rsidR="006E60DB" w:rsidRPr="00F75246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</w:rPr>
              <w:t>2.b. Tutorial</w:t>
            </w:r>
          </w:p>
        </w:tc>
        <w:tc>
          <w:tcPr>
            <w:tcW w:w="1098" w:type="dxa"/>
            <w:vAlign w:val="center"/>
          </w:tcPr>
          <w:p w:rsidR="006E60DB" w:rsidRPr="00F75246" w:rsidRDefault="0027423C" w:rsidP="0027423C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 (</w:t>
            </w:r>
            <w:r w:rsidRPr="0027423C">
              <w:rPr>
                <w:b/>
                <w:bCs/>
                <w:sz w:val="18"/>
                <w:szCs w:val="18"/>
              </w:rPr>
              <w:t>included in</w:t>
            </w:r>
            <w:r>
              <w:rPr>
                <w:b/>
                <w:bCs/>
                <w:sz w:val="18"/>
                <w:szCs w:val="18"/>
              </w:rPr>
              <w:t xml:space="preserve"> l</w:t>
            </w:r>
            <w:r w:rsidRPr="0027423C">
              <w:rPr>
                <w:b/>
                <w:bCs/>
                <w:sz w:val="18"/>
                <w:szCs w:val="18"/>
              </w:rPr>
              <w:t>ectures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vAlign w:val="center"/>
          </w:tcPr>
          <w:p w:rsidR="006E60DB" w:rsidRPr="00F75246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</w:rPr>
              <w:t>2.c. Practical</w:t>
            </w:r>
          </w:p>
        </w:tc>
        <w:tc>
          <w:tcPr>
            <w:tcW w:w="1026" w:type="dxa"/>
            <w:gridSpan w:val="2"/>
            <w:vAlign w:val="center"/>
          </w:tcPr>
          <w:p w:rsidR="006E60DB" w:rsidRPr="00F75246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9" w:type="dxa"/>
            <w:vAlign w:val="center"/>
          </w:tcPr>
          <w:p w:rsidR="006E60DB" w:rsidRPr="00F75246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</w:rPr>
              <w:t>2.d. Total</w:t>
            </w:r>
          </w:p>
        </w:tc>
        <w:tc>
          <w:tcPr>
            <w:tcW w:w="650" w:type="dxa"/>
            <w:vAlign w:val="center"/>
          </w:tcPr>
          <w:p w:rsidR="006E60DB" w:rsidRPr="00F75246" w:rsidRDefault="0027423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B66509" w:rsidRPr="00F75246">
        <w:trPr>
          <w:trHeight w:val="677"/>
        </w:trPr>
        <w:tc>
          <w:tcPr>
            <w:tcW w:w="10881" w:type="dxa"/>
            <w:gridSpan w:val="17"/>
            <w:vAlign w:val="center"/>
          </w:tcPr>
          <w:p w:rsidR="00B66509" w:rsidRPr="00915FF3" w:rsidRDefault="006E60DB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5F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="00B66509" w:rsidRPr="00915F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 Professional Information</w:t>
            </w:r>
          </w:p>
        </w:tc>
      </w:tr>
      <w:tr w:rsidR="000C5F3A" w:rsidRPr="00F75246">
        <w:trPr>
          <w:trHeight w:val="992"/>
        </w:trPr>
        <w:tc>
          <w:tcPr>
            <w:tcW w:w="2693" w:type="dxa"/>
            <w:gridSpan w:val="4"/>
            <w:vAlign w:val="center"/>
          </w:tcPr>
          <w:p w:rsidR="000C5F3A" w:rsidRPr="00F75246" w:rsidRDefault="000C5F3A" w:rsidP="006E60DB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D1F86">
              <w:rPr>
                <w:rFonts w:asciiTheme="majorBidi" w:hAnsiTheme="majorBidi" w:cstheme="majorBidi"/>
                <w:b/>
                <w:bCs/>
              </w:rPr>
              <w:t xml:space="preserve">1. </w:t>
            </w:r>
            <w:r w:rsidRPr="00F7524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6E60DB">
              <w:rPr>
                <w:rFonts w:asciiTheme="majorBidi" w:hAnsiTheme="majorBidi" w:cstheme="majorBidi"/>
                <w:b/>
                <w:bCs/>
              </w:rPr>
              <w:t xml:space="preserve">Overall </w:t>
            </w:r>
            <w:r w:rsidRPr="00F75246">
              <w:rPr>
                <w:rFonts w:asciiTheme="majorBidi" w:hAnsiTheme="majorBidi" w:cstheme="majorBidi"/>
                <w:b/>
                <w:bCs/>
              </w:rPr>
              <w:t>Aims</w:t>
            </w:r>
            <w:r w:rsidRPr="006E60DB">
              <w:rPr>
                <w:rFonts w:asciiTheme="majorBidi" w:hAnsiTheme="majorBidi" w:cstheme="majorBidi"/>
                <w:b/>
                <w:bCs/>
              </w:rPr>
              <w:t xml:space="preserve"> of </w:t>
            </w:r>
            <w:r w:rsidR="00276457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Pr="006E60DB">
              <w:rPr>
                <w:rFonts w:asciiTheme="majorBidi" w:hAnsiTheme="majorBidi" w:cstheme="majorBidi"/>
                <w:b/>
                <w:bCs/>
              </w:rPr>
              <w:t>Course</w:t>
            </w:r>
            <w:r w:rsidRPr="00F7524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8188" w:type="dxa"/>
            <w:gridSpan w:val="13"/>
            <w:vAlign w:val="center"/>
          </w:tcPr>
          <w:p w:rsidR="0027423C" w:rsidRPr="0027423C" w:rsidRDefault="0027423C" w:rsidP="00386015">
            <w:pPr>
              <w:bidi w:val="0"/>
              <w:spacing w:after="0" w:line="240" w:lineRule="auto"/>
              <w:ind w:firstLine="7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course aim is to introduce the Student to mobile systems by studying </w:t>
            </w:r>
            <w:proofErr w:type="gramStart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>the  GSM</w:t>
            </w:r>
            <w:proofErr w:type="gramEnd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 </w:t>
            </w:r>
            <w:r w:rsidR="00386015" w:rsidRPr="00386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</w:t>
            </w: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example. The course introduces the Lee propagation model. The student will be familiar with the wireless channel characteristics. Problems related to wireless channels as well as cellular systems are introduced:  Fading, ISI, </w:t>
            </w:r>
            <w:proofErr w:type="spellStart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>cochannel</w:t>
            </w:r>
            <w:proofErr w:type="spellEnd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interference &amp; adjacent channel interference.  The student will study few ways to combat these problems.  </w:t>
            </w:r>
          </w:p>
          <w:p w:rsidR="000C5F3A" w:rsidRPr="00F75246" w:rsidRDefault="000C5F3A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33"/>
        </w:trPr>
        <w:tc>
          <w:tcPr>
            <w:tcW w:w="2693" w:type="dxa"/>
            <w:gridSpan w:val="4"/>
            <w:vMerge w:val="restart"/>
            <w:vAlign w:val="center"/>
          </w:tcPr>
          <w:p w:rsidR="004F368C" w:rsidRPr="00AD1F86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2. </w:t>
            </w:r>
            <w:r w:rsidRPr="000C5F3A">
              <w:rPr>
                <w:rFonts w:asciiTheme="majorBidi" w:hAnsiTheme="majorBidi" w:cstheme="majorBidi"/>
                <w:b/>
                <w:bCs/>
              </w:rPr>
              <w:t>Intended Learning Outcomes of Course (ILOs)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8188" w:type="dxa"/>
            <w:gridSpan w:val="13"/>
            <w:vAlign w:val="center"/>
          </w:tcPr>
          <w:p w:rsidR="004F368C" w:rsidRPr="00F7524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a) Knowledge and Understanding</w:t>
            </w: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27423C" w:rsidRPr="0027423C" w:rsidRDefault="0027423C" w:rsidP="00DE34E3">
            <w:pPr>
              <w:numPr>
                <w:ilvl w:val="0"/>
                <w:numId w:val="8"/>
              </w:num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74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Identify </w:t>
            </w: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basic information and concepts related to GSM system (1-2)</w:t>
            </w:r>
          </w:p>
          <w:p w:rsidR="004F368C" w:rsidRPr="00AD1F8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4F368C" w:rsidRPr="00AD1F86" w:rsidRDefault="004F368C" w:rsidP="00DE34E3">
            <w:pPr>
              <w:bidi w:val="0"/>
              <w:spacing w:after="0" w:line="240" w:lineRule="auto"/>
              <w:ind w:left="1512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4F368C" w:rsidRPr="00F7524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b) Intellectual Skills</w:t>
            </w: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27423C" w:rsidRDefault="0027423C" w:rsidP="0027423C">
            <w:pPr>
              <w:numPr>
                <w:ilvl w:val="0"/>
                <w:numId w:val="5"/>
              </w:numPr>
              <w:bidi w:val="0"/>
              <w:spacing w:after="0" w:line="240" w:lineRule="auto"/>
              <w:rPr>
                <w:lang w:bidi="ar-EG"/>
              </w:rPr>
            </w:pPr>
            <w:r w:rsidRPr="00537E28">
              <w:rPr>
                <w:b/>
                <w:bCs/>
                <w:lang w:bidi="ar-EG"/>
              </w:rPr>
              <w:t>Analyze</w:t>
            </w:r>
            <w:r>
              <w:rPr>
                <w:lang w:bidi="ar-EG"/>
              </w:rPr>
              <w:t xml:space="preserve"> the effect of the channel characteristics on the mobile </w:t>
            </w:r>
            <w:proofErr w:type="gramStart"/>
            <w:r>
              <w:rPr>
                <w:lang w:bidi="ar-EG"/>
              </w:rPr>
              <w:t>system(</w:t>
            </w:r>
            <w:proofErr w:type="gramEnd"/>
            <w:r>
              <w:rPr>
                <w:lang w:bidi="ar-EG"/>
              </w:rPr>
              <w:t>3-1), (3-4).</w:t>
            </w:r>
          </w:p>
          <w:p w:rsidR="004F368C" w:rsidRPr="00AD1F8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27423C" w:rsidRDefault="0027423C" w:rsidP="0027423C">
            <w:pPr>
              <w:pStyle w:val="ListParagraph"/>
              <w:numPr>
                <w:ilvl w:val="0"/>
                <w:numId w:val="5"/>
              </w:num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Prepare an oral presentation.(3.8)</w:t>
            </w:r>
          </w:p>
          <w:p w:rsidR="004F368C" w:rsidRPr="00AD1F8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4F368C" w:rsidRPr="00AD1F86" w:rsidRDefault="004F368C" w:rsidP="004F368C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c) </w:t>
            </w:r>
            <w:r w:rsidRPr="004F368C">
              <w:rPr>
                <w:rFonts w:asciiTheme="majorBidi" w:hAnsiTheme="majorBidi" w:cstheme="majorBidi"/>
                <w:b/>
                <w:bCs/>
              </w:rPr>
              <w:t xml:space="preserve"> Professional and Practical Skills</w:t>
            </w: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27423C" w:rsidRPr="0027423C" w:rsidRDefault="0027423C" w:rsidP="0027423C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>Choose</w:t>
            </w: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a proper way to decrease the co-channel and adjacent </w:t>
            </w:r>
            <w:proofErr w:type="gramStart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channel  interference</w:t>
            </w:r>
            <w:proofErr w:type="gramEnd"/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(2-1).</w:t>
            </w:r>
          </w:p>
          <w:p w:rsidR="004F368C" w:rsidRPr="00AD1F8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4F368C" w:rsidRPr="00AD1F86" w:rsidRDefault="004F368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4F368C" w:rsidRPr="00AD1F86" w:rsidRDefault="004F368C" w:rsidP="004F368C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d)</w:t>
            </w:r>
            <w:r w:rsidRPr="004F368C">
              <w:rPr>
                <w:rFonts w:asciiTheme="majorBidi" w:hAnsiTheme="majorBidi" w:cstheme="majorBidi"/>
                <w:b/>
                <w:bCs/>
              </w:rPr>
              <w:t xml:space="preserve"> General and Transferable Skills</w:t>
            </w:r>
          </w:p>
        </w:tc>
      </w:tr>
      <w:tr w:rsidR="004F368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4F368C" w:rsidRDefault="004F368C" w:rsidP="0051456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88" w:type="dxa"/>
            <w:gridSpan w:val="13"/>
            <w:vAlign w:val="center"/>
          </w:tcPr>
          <w:p w:rsidR="00DE34E3" w:rsidRPr="0027423C" w:rsidRDefault="00DE34E3" w:rsidP="00DE34E3">
            <w:pPr>
              <w:numPr>
                <w:ilvl w:val="0"/>
                <w:numId w:val="9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Write reports (4-9)</w:t>
            </w:r>
          </w:p>
          <w:p w:rsidR="00DE34E3" w:rsidRPr="0027423C" w:rsidRDefault="00DE34E3" w:rsidP="00DE34E3">
            <w:pPr>
              <w:numPr>
                <w:ilvl w:val="0"/>
                <w:numId w:val="9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27423C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Simulate a wireless channel.(4.2)</w:t>
            </w:r>
          </w:p>
          <w:p w:rsidR="004F368C" w:rsidRDefault="004F368C" w:rsidP="00DE34E3">
            <w:pPr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5980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F65980" w:rsidRPr="00AD1F86" w:rsidRDefault="00F65980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 xml:space="preserve">3. </w:t>
            </w:r>
            <w:r w:rsidRPr="00642770">
              <w:rPr>
                <w:rFonts w:asciiTheme="majorBidi" w:hAnsiTheme="majorBidi" w:cstheme="majorBidi"/>
                <w:b/>
                <w:bCs/>
              </w:rPr>
              <w:t>Contents</w:t>
            </w:r>
          </w:p>
        </w:tc>
      </w:tr>
      <w:tr w:rsidR="00F75246" w:rsidRPr="00F75246">
        <w:trPr>
          <w:trHeight w:val="354"/>
        </w:trPr>
        <w:tc>
          <w:tcPr>
            <w:tcW w:w="2693" w:type="dxa"/>
            <w:gridSpan w:val="4"/>
            <w:vAlign w:val="center"/>
          </w:tcPr>
          <w:p w:rsidR="00F75246" w:rsidRPr="00F75246" w:rsidRDefault="00F75246" w:rsidP="00F7524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2729" w:type="dxa"/>
            <w:gridSpan w:val="4"/>
            <w:vAlign w:val="center"/>
          </w:tcPr>
          <w:p w:rsidR="00F75246" w:rsidRPr="00F75246" w:rsidRDefault="00F75246" w:rsidP="00F7524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Total hours</w:t>
            </w:r>
          </w:p>
        </w:tc>
        <w:tc>
          <w:tcPr>
            <w:tcW w:w="2729" w:type="dxa"/>
            <w:gridSpan w:val="6"/>
            <w:vAlign w:val="center"/>
          </w:tcPr>
          <w:p w:rsidR="00F75246" w:rsidRPr="00F75246" w:rsidRDefault="00F75246" w:rsidP="00F7524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Lectures</w:t>
            </w:r>
          </w:p>
        </w:tc>
        <w:tc>
          <w:tcPr>
            <w:tcW w:w="2730" w:type="dxa"/>
            <w:gridSpan w:val="3"/>
            <w:vAlign w:val="center"/>
          </w:tcPr>
          <w:p w:rsidR="00F75246" w:rsidRPr="00F75246" w:rsidRDefault="00F75246" w:rsidP="00F7524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b/>
                <w:bCs/>
              </w:rPr>
              <w:t>Tutorial/ Practical</w:t>
            </w:r>
          </w:p>
        </w:tc>
      </w:tr>
      <w:tr w:rsidR="0027423C" w:rsidRPr="00F75246" w:rsidTr="00DC64B7">
        <w:trPr>
          <w:trHeight w:val="354"/>
        </w:trPr>
        <w:tc>
          <w:tcPr>
            <w:tcW w:w="2693" w:type="dxa"/>
            <w:gridSpan w:val="4"/>
          </w:tcPr>
          <w:p w:rsidR="0027423C" w:rsidRDefault="0027423C" w:rsidP="0027423C">
            <w:pPr>
              <w:jc w:val="right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GSM system</w:t>
            </w:r>
          </w:p>
        </w:tc>
        <w:tc>
          <w:tcPr>
            <w:tcW w:w="2729" w:type="dxa"/>
            <w:gridSpan w:val="4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29" w:type="dxa"/>
            <w:gridSpan w:val="6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0" w:type="dxa"/>
            <w:gridSpan w:val="3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</w:p>
        </w:tc>
      </w:tr>
      <w:tr w:rsidR="0027423C" w:rsidRPr="00F75246" w:rsidTr="00DC64B7">
        <w:trPr>
          <w:trHeight w:val="354"/>
        </w:trPr>
        <w:tc>
          <w:tcPr>
            <w:tcW w:w="2693" w:type="dxa"/>
            <w:gridSpan w:val="4"/>
          </w:tcPr>
          <w:p w:rsidR="0027423C" w:rsidRDefault="0027423C" w:rsidP="00274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Propagation model(lee)</w:t>
            </w:r>
          </w:p>
        </w:tc>
        <w:tc>
          <w:tcPr>
            <w:tcW w:w="2729" w:type="dxa"/>
            <w:gridSpan w:val="4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</w:t>
            </w:r>
          </w:p>
        </w:tc>
        <w:tc>
          <w:tcPr>
            <w:tcW w:w="2729" w:type="dxa"/>
            <w:gridSpan w:val="6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0" w:type="dxa"/>
            <w:gridSpan w:val="3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</w:p>
        </w:tc>
      </w:tr>
      <w:tr w:rsidR="0027423C" w:rsidRPr="00F75246" w:rsidTr="00DC64B7">
        <w:trPr>
          <w:trHeight w:val="354"/>
        </w:trPr>
        <w:tc>
          <w:tcPr>
            <w:tcW w:w="2693" w:type="dxa"/>
            <w:gridSpan w:val="4"/>
          </w:tcPr>
          <w:p w:rsidR="0027423C" w:rsidRDefault="0027423C" w:rsidP="00274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Wireless Channel characteristics</w:t>
            </w:r>
          </w:p>
        </w:tc>
        <w:tc>
          <w:tcPr>
            <w:tcW w:w="2729" w:type="dxa"/>
            <w:gridSpan w:val="4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2729" w:type="dxa"/>
            <w:gridSpan w:val="6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0" w:type="dxa"/>
            <w:gridSpan w:val="3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</w:p>
        </w:tc>
      </w:tr>
      <w:tr w:rsidR="0027423C" w:rsidRPr="00F75246" w:rsidTr="00DC64B7">
        <w:trPr>
          <w:trHeight w:val="354"/>
        </w:trPr>
        <w:tc>
          <w:tcPr>
            <w:tcW w:w="2693" w:type="dxa"/>
            <w:gridSpan w:val="4"/>
          </w:tcPr>
          <w:p w:rsidR="0027423C" w:rsidRDefault="0027423C" w:rsidP="00274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Equalizers </w:t>
            </w:r>
          </w:p>
        </w:tc>
        <w:tc>
          <w:tcPr>
            <w:tcW w:w="2729" w:type="dxa"/>
            <w:gridSpan w:val="4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</w:t>
            </w:r>
          </w:p>
        </w:tc>
        <w:tc>
          <w:tcPr>
            <w:tcW w:w="2729" w:type="dxa"/>
            <w:gridSpan w:val="6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30" w:type="dxa"/>
            <w:gridSpan w:val="3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</w:p>
        </w:tc>
      </w:tr>
      <w:tr w:rsidR="0027423C" w:rsidRPr="00F75246" w:rsidTr="00DC64B7">
        <w:trPr>
          <w:trHeight w:val="354"/>
        </w:trPr>
        <w:tc>
          <w:tcPr>
            <w:tcW w:w="2693" w:type="dxa"/>
            <w:gridSpan w:val="4"/>
          </w:tcPr>
          <w:p w:rsidR="0027423C" w:rsidRDefault="0027423C" w:rsidP="002742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Co-channel and adjacent channel interferences</w:t>
            </w:r>
          </w:p>
        </w:tc>
        <w:tc>
          <w:tcPr>
            <w:tcW w:w="2729" w:type="dxa"/>
            <w:gridSpan w:val="4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9" w:type="dxa"/>
            <w:gridSpan w:val="6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0" w:type="dxa"/>
            <w:gridSpan w:val="3"/>
          </w:tcPr>
          <w:p w:rsidR="0027423C" w:rsidRDefault="0027423C" w:rsidP="004F023F">
            <w:pPr>
              <w:jc w:val="center"/>
              <w:rPr>
                <w:sz w:val="20"/>
                <w:szCs w:val="20"/>
              </w:rPr>
            </w:pPr>
          </w:p>
        </w:tc>
      </w:tr>
      <w:tr w:rsidR="00C5335C" w:rsidRPr="00F75246">
        <w:trPr>
          <w:trHeight w:val="556"/>
        </w:trPr>
        <w:tc>
          <w:tcPr>
            <w:tcW w:w="2693" w:type="dxa"/>
            <w:gridSpan w:val="4"/>
            <w:vMerge w:val="restart"/>
            <w:vAlign w:val="center"/>
          </w:tcPr>
          <w:p w:rsidR="00C5335C" w:rsidRDefault="00C5335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4. </w:t>
            </w:r>
            <w:r w:rsidRPr="00F75246">
              <w:rPr>
                <w:rFonts w:asciiTheme="majorBidi" w:hAnsiTheme="majorBidi" w:cstheme="majorBidi"/>
                <w:b/>
                <w:bCs/>
              </w:rPr>
              <w:t>Teaching and Learning Methods</w:t>
            </w:r>
          </w:p>
        </w:tc>
        <w:tc>
          <w:tcPr>
            <w:tcW w:w="2729" w:type="dxa"/>
            <w:gridSpan w:val="4"/>
            <w:vAlign w:val="center"/>
          </w:tcPr>
          <w:p w:rsidR="00C5335C" w:rsidRPr="008C1932" w:rsidRDefault="00C5335C" w:rsidP="00DE34E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8C1932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Lectures (Y</w:t>
            </w:r>
            <w:r w:rsidR="00DE34E3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)</w:t>
            </w:r>
          </w:p>
        </w:tc>
        <w:tc>
          <w:tcPr>
            <w:tcW w:w="2729" w:type="dxa"/>
            <w:gridSpan w:val="6"/>
            <w:vAlign w:val="center"/>
          </w:tcPr>
          <w:p w:rsidR="00C5335C" w:rsidRPr="008C1932" w:rsidRDefault="00C5335C" w:rsidP="00DE34E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</w:pPr>
            <w:r w:rsidRPr="008C1932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Practical Training/ Laboratory (N)</w:t>
            </w:r>
          </w:p>
        </w:tc>
        <w:tc>
          <w:tcPr>
            <w:tcW w:w="2730" w:type="dxa"/>
            <w:gridSpan w:val="3"/>
            <w:vAlign w:val="center"/>
          </w:tcPr>
          <w:p w:rsidR="00C5335C" w:rsidRPr="00F75246" w:rsidRDefault="00C5335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F75246">
              <w:rPr>
                <w:rFonts w:asciiTheme="majorBidi" w:hAnsiTheme="majorBidi" w:cstheme="majorBidi"/>
                <w:lang w:bidi="ar-EG"/>
              </w:rPr>
              <w:t>Seminar/</w:t>
            </w:r>
            <w:r w:rsidRPr="008C1932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>Workshop</w:t>
            </w:r>
            <w:r>
              <w:rPr>
                <w:rFonts w:asciiTheme="majorBidi" w:hAnsiTheme="majorBidi" w:cstheme="majorBidi"/>
                <w:lang w:bidi="ar-EG"/>
              </w:rPr>
              <w:t xml:space="preserve"> </w:t>
            </w:r>
            <w:r w:rsidRPr="00F75246">
              <w:rPr>
                <w:rFonts w:asciiTheme="majorBidi" w:hAnsiTheme="majorBidi" w:cstheme="majorBidi"/>
                <w:lang w:bidi="ar-EG"/>
              </w:rPr>
              <w:t>(Y)</w:t>
            </w:r>
          </w:p>
        </w:tc>
      </w:tr>
      <w:tr w:rsidR="00C5335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C5335C" w:rsidRDefault="00C5335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C5335C" w:rsidRPr="00F75246" w:rsidRDefault="00C5335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  <w:lang w:bidi="ar-EG"/>
              </w:rPr>
              <w:t>Class Activity  (N)</w:t>
            </w:r>
          </w:p>
        </w:tc>
        <w:tc>
          <w:tcPr>
            <w:tcW w:w="2729" w:type="dxa"/>
            <w:gridSpan w:val="6"/>
            <w:vAlign w:val="center"/>
          </w:tcPr>
          <w:p w:rsidR="00C5335C" w:rsidRPr="00F75246" w:rsidRDefault="00C5335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</w:rPr>
              <w:t xml:space="preserve">Case </w:t>
            </w:r>
            <w:r w:rsidRPr="00F75246">
              <w:rPr>
                <w:rFonts w:asciiTheme="majorBidi" w:hAnsiTheme="majorBidi" w:cstheme="majorBidi"/>
                <w:lang w:bidi="ar-EG"/>
              </w:rPr>
              <w:t>Study (N)</w:t>
            </w:r>
          </w:p>
        </w:tc>
        <w:tc>
          <w:tcPr>
            <w:tcW w:w="2730" w:type="dxa"/>
            <w:gridSpan w:val="3"/>
            <w:vAlign w:val="center"/>
          </w:tcPr>
          <w:p w:rsidR="00C5335C" w:rsidRPr="00F75246" w:rsidRDefault="00C5335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Projects (N)</w:t>
            </w:r>
          </w:p>
        </w:tc>
      </w:tr>
      <w:tr w:rsidR="00C5335C" w:rsidRPr="00F75246">
        <w:trPr>
          <w:trHeight w:val="354"/>
        </w:trPr>
        <w:tc>
          <w:tcPr>
            <w:tcW w:w="2693" w:type="dxa"/>
            <w:gridSpan w:val="4"/>
            <w:vMerge/>
            <w:vAlign w:val="center"/>
          </w:tcPr>
          <w:p w:rsidR="00C5335C" w:rsidRDefault="00C5335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C5335C" w:rsidRPr="00F75246" w:rsidRDefault="004F368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E</w:t>
            </w:r>
            <w:r w:rsidR="00C5335C">
              <w:rPr>
                <w:rFonts w:asciiTheme="majorBidi" w:hAnsiTheme="majorBidi" w:cstheme="majorBidi"/>
                <w:lang w:bidi="ar-EG"/>
              </w:rPr>
              <w:t>-learning (N)</w:t>
            </w:r>
          </w:p>
        </w:tc>
        <w:tc>
          <w:tcPr>
            <w:tcW w:w="2729" w:type="dxa"/>
            <w:gridSpan w:val="6"/>
            <w:vAlign w:val="center"/>
          </w:tcPr>
          <w:p w:rsidR="00C5335C" w:rsidRPr="00F75246" w:rsidRDefault="00C5335C" w:rsidP="00DE34E3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75246">
              <w:rPr>
                <w:rFonts w:asciiTheme="majorBidi" w:hAnsiTheme="majorBidi" w:cstheme="majorBidi"/>
                <w:lang w:bidi="ar-EG"/>
              </w:rPr>
              <w:t>Assignments /Homework (Y</w:t>
            </w:r>
            <w:r w:rsidR="00DE34E3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2730" w:type="dxa"/>
            <w:gridSpan w:val="3"/>
            <w:vAlign w:val="center"/>
          </w:tcPr>
          <w:p w:rsidR="00C5335C" w:rsidRPr="00F75246" w:rsidRDefault="00C5335C" w:rsidP="00C5335C">
            <w:pPr>
              <w:bidi w:val="0"/>
              <w:spacing w:after="0" w:line="240" w:lineRule="auto"/>
              <w:rPr>
                <w:rFonts w:asciiTheme="majorBidi" w:hAnsiTheme="majorBidi" w:cstheme="majorBidi"/>
                <w:lang w:bidi="ar-EG"/>
              </w:rPr>
            </w:pPr>
            <w:r w:rsidRPr="00F75246">
              <w:rPr>
                <w:rFonts w:asciiTheme="majorBidi" w:hAnsiTheme="majorBidi" w:cstheme="majorBidi"/>
                <w:lang w:bidi="ar-EG"/>
              </w:rPr>
              <w:t>Other</w:t>
            </w:r>
            <w:r>
              <w:rPr>
                <w:rFonts w:asciiTheme="majorBidi" w:hAnsiTheme="majorBidi" w:cstheme="majorBidi"/>
                <w:lang w:bidi="ar-EG"/>
              </w:rPr>
              <w:t>:</w:t>
            </w:r>
            <w:r w:rsidRPr="00F75246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  <w:tr w:rsidR="00F65980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F65980" w:rsidRPr="00AD1F86" w:rsidRDefault="00F65980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5. </w:t>
            </w:r>
            <w:r w:rsidRPr="008C1932">
              <w:rPr>
                <w:rFonts w:asciiTheme="majorBidi" w:hAnsiTheme="majorBidi" w:cstheme="majorBidi"/>
                <w:b/>
                <w:bCs/>
              </w:rPr>
              <w:t>Student Assessment Methods</w:t>
            </w: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AD1F86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5.a. </w:t>
            </w:r>
            <w:r w:rsidR="00F65980">
              <w:rPr>
                <w:rFonts w:asciiTheme="majorBidi" w:hAnsiTheme="majorBidi" w:cstheme="majorBidi"/>
                <w:b/>
                <w:bCs/>
              </w:rPr>
              <w:t>Method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AD1F86" w:rsidRDefault="00F65980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 assess</w:t>
            </w:r>
            <w:r w:rsidR="00C5335C">
              <w:rPr>
                <w:rFonts w:asciiTheme="majorBidi" w:hAnsiTheme="majorBidi" w:cstheme="majorBidi"/>
                <w:b/>
                <w:bCs/>
              </w:rPr>
              <w:t xml:space="preserve"> (with reference to the ILOs)</w:t>
            </w: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F65980" w:rsidRDefault="00DD7424" w:rsidP="00DE34E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DE34E3">
              <w:rPr>
                <w:rFonts w:asciiTheme="majorBidi" w:hAnsiTheme="majorBidi" w:cstheme="majorBidi"/>
              </w:rPr>
              <w:t>presentation and reports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F65980" w:rsidRDefault="00DE34E3" w:rsidP="00DE34E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b2,d1,d2</w:t>
            </w: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F65980" w:rsidRDefault="00DD7424" w:rsidP="00F6598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="00F65980" w:rsidRPr="00F65980">
              <w:rPr>
                <w:rFonts w:asciiTheme="majorBidi" w:hAnsiTheme="majorBidi" w:cstheme="majorBidi"/>
              </w:rPr>
              <w:t xml:space="preserve">Mid-term </w:t>
            </w:r>
            <w:r w:rsidR="00DE34E3">
              <w:rPr>
                <w:rFonts w:asciiTheme="majorBidi" w:hAnsiTheme="majorBidi" w:cstheme="majorBidi"/>
              </w:rPr>
              <w:t xml:space="preserve">and final </w:t>
            </w:r>
            <w:r w:rsidR="00F65980" w:rsidRPr="00F65980">
              <w:rPr>
                <w:rFonts w:asciiTheme="majorBidi" w:hAnsiTheme="majorBidi" w:cstheme="majorBidi"/>
              </w:rPr>
              <w:t>exam</w:t>
            </w:r>
            <w:r w:rsidR="00F65980" w:rsidRPr="00F65980">
              <w:rPr>
                <w:rFonts w:asciiTheme="majorBidi" w:hAnsiTheme="majorBidi" w:cstheme="majorBidi"/>
              </w:rPr>
              <w:tab/>
              <w:t xml:space="preserve">     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F65980" w:rsidRDefault="00DE34E3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a1,b1,c1</w:t>
            </w:r>
          </w:p>
        </w:tc>
      </w:tr>
      <w:tr w:rsidR="00DD7424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DD7424" w:rsidRPr="00DE34E3" w:rsidRDefault="00DD7424" w:rsidP="00DE34E3">
            <w:pPr>
              <w:pStyle w:val="ListParagraph"/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59" w:type="dxa"/>
            <w:gridSpan w:val="9"/>
            <w:vAlign w:val="center"/>
          </w:tcPr>
          <w:p w:rsidR="00DD7424" w:rsidRPr="00F65980" w:rsidRDefault="00DD7424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F65980" w:rsidRDefault="007B3955" w:rsidP="00F6598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5.b. </w:t>
            </w:r>
            <w:r w:rsidR="00F65980" w:rsidRPr="00F65980">
              <w:rPr>
                <w:rFonts w:asciiTheme="majorBidi" w:hAnsiTheme="majorBidi" w:cstheme="majorBidi"/>
                <w:b/>
                <w:bCs/>
              </w:rPr>
              <w:t>Assessment Schedule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AD1F86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Week</w:t>
            </w: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F65980" w:rsidRDefault="00DD7424" w:rsidP="00DE34E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DE34E3">
              <w:rPr>
                <w:rFonts w:asciiTheme="majorBidi" w:hAnsiTheme="majorBidi" w:cstheme="majorBidi"/>
                <w:lang w:bidi="ar-EG"/>
              </w:rPr>
              <w:t xml:space="preserve">reports and presentations delivered at </w:t>
            </w:r>
            <w:r w:rsidR="00F65980" w:rsidRPr="00F65980">
              <w:rPr>
                <w:rFonts w:asciiTheme="majorBidi" w:hAnsiTheme="majorBidi" w:cstheme="majorBidi"/>
                <w:lang w:bidi="ar-EG"/>
              </w:rPr>
              <w:t xml:space="preserve">        </w:t>
            </w:r>
            <w:r w:rsidR="00F65980" w:rsidRPr="00F65980">
              <w:rPr>
                <w:rFonts w:asciiTheme="majorBidi" w:hAnsiTheme="majorBidi" w:cstheme="majorBidi"/>
                <w:rtl/>
                <w:lang w:bidi="ar-EG"/>
              </w:rPr>
              <w:t xml:space="preserve">  </w:t>
            </w:r>
            <w:r w:rsidR="00F65980" w:rsidRPr="00F65980">
              <w:rPr>
                <w:rFonts w:asciiTheme="majorBidi" w:hAnsiTheme="majorBidi" w:cstheme="majorBidi"/>
                <w:lang w:bidi="ar-EG"/>
              </w:rPr>
              <w:t xml:space="preserve">     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7B3955" w:rsidRDefault="00DE34E3" w:rsidP="00DE34E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</w:tr>
      <w:tr w:rsidR="00F65980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F65980" w:rsidRPr="00F65980" w:rsidRDefault="00DD7424" w:rsidP="00F6598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F65980" w:rsidRPr="00F65980">
              <w:rPr>
                <w:rFonts w:asciiTheme="majorBidi" w:hAnsiTheme="majorBidi" w:cstheme="majorBidi"/>
                <w:lang w:bidi="ar-EG"/>
              </w:rPr>
              <w:t xml:space="preserve">Assessment 2; Mid-term exam     </w:t>
            </w:r>
          </w:p>
        </w:tc>
        <w:tc>
          <w:tcPr>
            <w:tcW w:w="5459" w:type="dxa"/>
            <w:gridSpan w:val="9"/>
            <w:vAlign w:val="center"/>
          </w:tcPr>
          <w:p w:rsidR="00F65980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3955">
              <w:rPr>
                <w:rFonts w:asciiTheme="majorBidi" w:hAnsiTheme="majorBidi" w:cstheme="majorBidi"/>
              </w:rPr>
              <w:t>8</w:t>
            </w:r>
          </w:p>
        </w:tc>
      </w:tr>
      <w:tr w:rsidR="00C5335C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C5335C" w:rsidRPr="00DE34E3" w:rsidRDefault="00DE34E3" w:rsidP="00DE34E3">
            <w:pPr>
              <w:pStyle w:val="ListParagraph"/>
              <w:numPr>
                <w:ilvl w:val="0"/>
                <w:numId w:val="1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Final </w:t>
            </w:r>
          </w:p>
        </w:tc>
        <w:tc>
          <w:tcPr>
            <w:tcW w:w="5459" w:type="dxa"/>
            <w:gridSpan w:val="9"/>
            <w:vAlign w:val="center"/>
          </w:tcPr>
          <w:p w:rsidR="00C5335C" w:rsidRPr="007B3955" w:rsidRDefault="00DE34E3" w:rsidP="00DE34E3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</w:tr>
      <w:tr w:rsidR="007B3955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7B3955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5.c. </w:t>
            </w:r>
            <w:r w:rsidRPr="007B3955">
              <w:rPr>
                <w:rFonts w:asciiTheme="majorBidi" w:hAnsiTheme="majorBidi" w:cstheme="majorBidi"/>
                <w:b/>
                <w:bCs/>
                <w:lang w:bidi="ar-EG"/>
              </w:rPr>
              <w:t>Weighting of Assessments</w:t>
            </w:r>
          </w:p>
        </w:tc>
      </w:tr>
      <w:tr w:rsidR="007B3955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7B3955" w:rsidRPr="007B3955" w:rsidRDefault="00DD7424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7B3955" w:rsidRPr="007B3955">
              <w:rPr>
                <w:rFonts w:asciiTheme="majorBidi" w:hAnsiTheme="majorBidi" w:cstheme="majorBidi"/>
                <w:lang w:bidi="ar-EG"/>
              </w:rPr>
              <w:t>Mid-Term Examination</w:t>
            </w:r>
          </w:p>
        </w:tc>
        <w:tc>
          <w:tcPr>
            <w:tcW w:w="5459" w:type="dxa"/>
            <w:gridSpan w:val="9"/>
            <w:vAlign w:val="center"/>
          </w:tcPr>
          <w:p w:rsidR="007B3955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DE34E3"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/>
              </w:rPr>
              <w:t xml:space="preserve">    %</w:t>
            </w:r>
          </w:p>
        </w:tc>
      </w:tr>
      <w:tr w:rsidR="007B3955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7B3955" w:rsidRPr="007B3955" w:rsidRDefault="00DD7424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7B3955" w:rsidRPr="007B3955">
              <w:rPr>
                <w:rFonts w:asciiTheme="majorBidi" w:hAnsiTheme="majorBidi" w:cstheme="majorBidi"/>
                <w:lang w:bidi="ar-EG"/>
              </w:rPr>
              <w:t xml:space="preserve">Final-term Examination      </w:t>
            </w:r>
            <w:r w:rsidR="007B3955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  <w:tc>
          <w:tcPr>
            <w:tcW w:w="5459" w:type="dxa"/>
            <w:gridSpan w:val="9"/>
            <w:vAlign w:val="center"/>
          </w:tcPr>
          <w:p w:rsidR="007B3955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="00DE34E3">
              <w:rPr>
                <w:rFonts w:asciiTheme="majorBidi" w:hAnsiTheme="majorBidi" w:cstheme="majorBidi"/>
              </w:rPr>
              <w:t>70</w:t>
            </w:r>
            <w:r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7B3955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7B3955" w:rsidRPr="007B3955" w:rsidRDefault="00DD7424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7B3955" w:rsidRPr="007B3955">
              <w:rPr>
                <w:rFonts w:asciiTheme="majorBidi" w:hAnsiTheme="majorBidi" w:cstheme="majorBidi"/>
                <w:lang w:bidi="ar-EG"/>
              </w:rPr>
              <w:t xml:space="preserve">Semester Work           </w:t>
            </w:r>
          </w:p>
        </w:tc>
        <w:tc>
          <w:tcPr>
            <w:tcW w:w="5459" w:type="dxa"/>
            <w:gridSpan w:val="9"/>
            <w:vAlign w:val="center"/>
          </w:tcPr>
          <w:p w:rsidR="007B3955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</w:t>
            </w:r>
            <w:r w:rsidR="00DE34E3">
              <w:rPr>
                <w:rFonts w:asciiTheme="majorBidi" w:hAnsiTheme="majorBidi" w:cstheme="majorBidi"/>
              </w:rPr>
              <w:t>10</w:t>
            </w:r>
            <w:r>
              <w:rPr>
                <w:rFonts w:asciiTheme="majorBidi" w:hAnsiTheme="majorBidi" w:cstheme="majorBidi"/>
              </w:rPr>
              <w:t xml:space="preserve"> %</w:t>
            </w:r>
          </w:p>
        </w:tc>
      </w:tr>
      <w:tr w:rsidR="00C5335C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C5335C" w:rsidRDefault="00C5335C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459" w:type="dxa"/>
            <w:gridSpan w:val="9"/>
            <w:vAlign w:val="center"/>
          </w:tcPr>
          <w:p w:rsidR="00C5335C" w:rsidRDefault="00C5335C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B3955" w:rsidRPr="00F75246">
        <w:trPr>
          <w:trHeight w:val="354"/>
        </w:trPr>
        <w:tc>
          <w:tcPr>
            <w:tcW w:w="5422" w:type="dxa"/>
            <w:gridSpan w:val="8"/>
            <w:vAlign w:val="center"/>
          </w:tcPr>
          <w:p w:rsidR="007B3955" w:rsidRPr="007B3955" w:rsidRDefault="00DD7424" w:rsidP="007B395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  <w:r w:rsidR="007B3955" w:rsidRPr="007B3955">
              <w:rPr>
                <w:rFonts w:asciiTheme="majorBidi" w:hAnsiTheme="majorBidi" w:cstheme="majorBidi"/>
                <w:lang w:bidi="ar-EG"/>
              </w:rPr>
              <w:t>Total</w:t>
            </w:r>
          </w:p>
        </w:tc>
        <w:tc>
          <w:tcPr>
            <w:tcW w:w="5459" w:type="dxa"/>
            <w:gridSpan w:val="9"/>
            <w:vAlign w:val="center"/>
          </w:tcPr>
          <w:p w:rsidR="007B3955" w:rsidRPr="007B3955" w:rsidRDefault="007B3955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3955">
              <w:rPr>
                <w:rFonts w:asciiTheme="majorBidi" w:hAnsiTheme="majorBidi" w:cstheme="majorBidi"/>
              </w:rPr>
              <w:t>100 %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7B3955" w:rsidRDefault="00DD7424" w:rsidP="00F75246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6. </w:t>
            </w:r>
            <w:r w:rsidRPr="00DD7424">
              <w:rPr>
                <w:rFonts w:asciiTheme="majorBidi" w:hAnsiTheme="majorBidi" w:cstheme="majorBidi"/>
                <w:b/>
                <w:bCs/>
                <w:lang w:bidi="ar-EG"/>
              </w:rPr>
              <w:t>List of References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136884" w:rsidRPr="00136884" w:rsidRDefault="00DD7424" w:rsidP="0013688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gramStart"/>
            <w:r w:rsidRPr="00DD7424">
              <w:rPr>
                <w:rFonts w:asciiTheme="majorBidi" w:hAnsiTheme="majorBidi" w:cstheme="majorBidi"/>
              </w:rPr>
              <w:t>6.</w:t>
            </w:r>
            <w:r>
              <w:rPr>
                <w:rFonts w:asciiTheme="majorBidi" w:hAnsiTheme="majorBidi" w:cstheme="majorBidi"/>
              </w:rPr>
              <w:t>a</w:t>
            </w:r>
            <w:proofErr w:type="gramEnd"/>
            <w:r>
              <w:rPr>
                <w:rFonts w:asciiTheme="majorBidi" w:hAnsiTheme="majorBidi" w:cstheme="majorBidi"/>
              </w:rPr>
              <w:t>.</w:t>
            </w:r>
            <w:r w:rsidRPr="00DD7424">
              <w:rPr>
                <w:rFonts w:asciiTheme="majorBidi" w:hAnsiTheme="majorBidi" w:cstheme="majorBidi"/>
              </w:rPr>
              <w:t xml:space="preserve"> Course Notes</w:t>
            </w:r>
            <w:r w:rsidR="00DE34E3">
              <w:rPr>
                <w:rFonts w:asciiTheme="majorBidi" w:hAnsiTheme="majorBidi" w:cstheme="majorBidi"/>
              </w:rPr>
              <w:t xml:space="preserve"> : </w:t>
            </w:r>
            <w:r w:rsidR="00136884" w:rsidRPr="00136884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136884" w:rsidRPr="00136884">
              <w:rPr>
                <w:rFonts w:asciiTheme="majorBidi" w:hAnsiTheme="majorBidi" w:cstheme="majorBidi"/>
              </w:rPr>
              <w:t>A part of the course is available with the students in electronic form and hard copy.</w:t>
            </w:r>
          </w:p>
          <w:p w:rsidR="00DD7424" w:rsidRPr="007B3955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7B3955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6.b. </w:t>
            </w:r>
            <w:r w:rsidRPr="00DD7424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DD7424">
              <w:rPr>
                <w:rFonts w:asciiTheme="majorBidi" w:hAnsiTheme="majorBidi" w:cstheme="majorBidi"/>
              </w:rPr>
              <w:t>Essential Books (Text Books)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136884" w:rsidRDefault="00136884" w:rsidP="00136884">
            <w:pPr>
              <w:pStyle w:val="BodyTextIndent2"/>
              <w:ind w:left="0"/>
              <w:jc w:val="right"/>
            </w:pPr>
            <w:r>
              <w:t xml:space="preserve">- Mobile Cellular </w:t>
            </w:r>
            <w:proofErr w:type="gramStart"/>
            <w:r>
              <w:t>Telecommunications(</w:t>
            </w:r>
            <w:proofErr w:type="gramEnd"/>
            <w:r>
              <w:t xml:space="preserve"> lee).</w:t>
            </w:r>
          </w:p>
          <w:p w:rsidR="00136884" w:rsidRDefault="00136884" w:rsidP="00136884">
            <w:pPr>
              <w:pStyle w:val="BodyTextIndent2"/>
              <w:jc w:val="right"/>
            </w:pPr>
            <w:r>
              <w:t xml:space="preserve">- Wireless Com., Principles &amp; Practice T.S. </w:t>
            </w:r>
            <w:proofErr w:type="spellStart"/>
            <w:r>
              <w:t>Rappaport</w:t>
            </w:r>
            <w:proofErr w:type="spellEnd"/>
            <w:r>
              <w:t xml:space="preserve"> </w:t>
            </w:r>
          </w:p>
          <w:p w:rsidR="00136884" w:rsidRPr="0048243D" w:rsidRDefault="00136884" w:rsidP="00136884">
            <w:pPr>
              <w:pStyle w:val="BodyTextIndent2"/>
              <w:ind w:left="0" w:firstLine="360"/>
              <w:jc w:val="right"/>
            </w:pPr>
            <w:r>
              <w:t xml:space="preserve"> -   </w:t>
            </w:r>
            <w:r w:rsidRPr="0048243D">
              <w:rPr>
                <w:rFonts w:hint="cs"/>
              </w:rPr>
              <w:t>The GSM System for Mobile Communicatio</w:t>
            </w:r>
            <w:r>
              <w:t>ns</w:t>
            </w:r>
            <w:r w:rsidRPr="0048243D">
              <w:rPr>
                <w:rFonts w:hint="cs"/>
              </w:rPr>
              <w:t>. TELECOM.</w:t>
            </w:r>
            <w:r>
              <w:t xml:space="preserve"> M. </w:t>
            </w:r>
            <w:proofErr w:type="spellStart"/>
            <w:r>
              <w:t>Mouly</w:t>
            </w:r>
            <w:proofErr w:type="spellEnd"/>
            <w:r w:rsidRPr="0048243D">
              <w:rPr>
                <w:rFonts w:hint="cs"/>
              </w:rPr>
              <w:t xml:space="preserve"> </w:t>
            </w:r>
          </w:p>
          <w:p w:rsidR="00DD7424" w:rsidRDefault="00DD7424" w:rsidP="0013688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7B3955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6.c.</w:t>
            </w:r>
            <w:r w:rsidRPr="00DD7424">
              <w:rPr>
                <w:rFonts w:ascii="Times New Roman" w:eastAsia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Pr="00DD7424">
              <w:rPr>
                <w:rFonts w:asciiTheme="majorBidi" w:hAnsiTheme="majorBidi" w:cstheme="majorBidi"/>
              </w:rPr>
              <w:t>Recommended Books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7B3955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6.d. </w:t>
            </w:r>
            <w:r w:rsidRPr="00DD7424">
              <w:rPr>
                <w:rFonts w:asciiTheme="majorBidi" w:hAnsiTheme="majorBidi" w:cstheme="majorBidi"/>
              </w:rPr>
              <w:t>Periodicals, Web Sites, … etc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D7424">
              <w:rPr>
                <w:rFonts w:asciiTheme="majorBidi" w:hAnsiTheme="majorBidi" w:cstheme="majorBidi"/>
                <w:b/>
                <w:bCs/>
              </w:rPr>
              <w:t xml:space="preserve">7. </w:t>
            </w:r>
            <w:r w:rsidRPr="00DD7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DD7424">
              <w:rPr>
                <w:rFonts w:asciiTheme="majorBidi" w:hAnsiTheme="majorBidi" w:cstheme="majorBidi"/>
                <w:b/>
                <w:bCs/>
              </w:rPr>
              <w:t>Facilities Required for Teaching and Learning</w:t>
            </w: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136884" w:rsidRPr="00136884" w:rsidRDefault="00136884" w:rsidP="0013688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36884">
              <w:rPr>
                <w:rFonts w:asciiTheme="majorBidi" w:hAnsiTheme="majorBidi" w:cstheme="majorBidi"/>
                <w:b/>
                <w:bCs/>
              </w:rPr>
              <w:t>White/black board – Data show</w:t>
            </w:r>
          </w:p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D7424" w:rsidRPr="00F75246">
        <w:trPr>
          <w:trHeight w:val="354"/>
        </w:trPr>
        <w:tc>
          <w:tcPr>
            <w:tcW w:w="10881" w:type="dxa"/>
            <w:gridSpan w:val="17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D7424" w:rsidRPr="00F75246">
        <w:trPr>
          <w:trHeight w:val="354"/>
        </w:trPr>
        <w:tc>
          <w:tcPr>
            <w:tcW w:w="2376" w:type="dxa"/>
            <w:gridSpan w:val="3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D7424">
              <w:rPr>
                <w:rFonts w:asciiTheme="majorBidi" w:hAnsiTheme="majorBidi" w:cstheme="majorBidi"/>
                <w:b/>
                <w:bCs/>
              </w:rPr>
              <w:t>Course Coordinator:</w:t>
            </w:r>
          </w:p>
        </w:tc>
        <w:tc>
          <w:tcPr>
            <w:tcW w:w="8505" w:type="dxa"/>
            <w:gridSpan w:val="14"/>
            <w:vAlign w:val="center"/>
          </w:tcPr>
          <w:p w:rsidR="00DD7424" w:rsidRPr="00DD7424" w:rsidRDefault="0013688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Prof.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Emad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K. Al-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Hussaini</w:t>
            </w:r>
            <w:proofErr w:type="spellEnd"/>
          </w:p>
        </w:tc>
      </w:tr>
      <w:tr w:rsidR="00DD7424" w:rsidRPr="00F75246">
        <w:trPr>
          <w:trHeight w:val="354"/>
        </w:trPr>
        <w:tc>
          <w:tcPr>
            <w:tcW w:w="2376" w:type="dxa"/>
            <w:gridSpan w:val="3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D7424">
              <w:rPr>
                <w:rFonts w:asciiTheme="majorBidi" w:hAnsiTheme="majorBidi" w:cstheme="majorBidi"/>
                <w:b/>
                <w:bCs/>
              </w:rPr>
              <w:t xml:space="preserve">Head of Department:  </w:t>
            </w:r>
          </w:p>
        </w:tc>
        <w:tc>
          <w:tcPr>
            <w:tcW w:w="8505" w:type="dxa"/>
            <w:gridSpan w:val="14"/>
            <w:vAlign w:val="center"/>
          </w:tcPr>
          <w:p w:rsidR="00DD7424" w:rsidRPr="00DD7424" w:rsidRDefault="0013688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140A0">
              <w:rPr>
                <w:rFonts w:cs="Times New Roman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bCs/>
                <w:sz w:val="24"/>
                <w:szCs w:val="24"/>
              </w:rPr>
              <w:t>Mahmoud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T. Al-</w:t>
            </w:r>
            <w:proofErr w:type="spellStart"/>
            <w:r>
              <w:rPr>
                <w:b/>
                <w:bCs/>
                <w:sz w:val="24"/>
                <w:szCs w:val="24"/>
              </w:rPr>
              <w:t>Hadidi</w:t>
            </w:r>
            <w:proofErr w:type="spellEnd"/>
          </w:p>
        </w:tc>
      </w:tr>
      <w:tr w:rsidR="00DD7424" w:rsidRPr="00F75246">
        <w:trPr>
          <w:trHeight w:val="354"/>
        </w:trPr>
        <w:tc>
          <w:tcPr>
            <w:tcW w:w="2376" w:type="dxa"/>
            <w:gridSpan w:val="3"/>
            <w:vAlign w:val="center"/>
          </w:tcPr>
          <w:p w:rsidR="00DD7424" w:rsidRPr="00DD7424" w:rsidRDefault="00DD742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D7424">
              <w:rPr>
                <w:rFonts w:asciiTheme="majorBidi" w:hAnsiTheme="majorBidi" w:cstheme="majorBidi"/>
                <w:b/>
                <w:bCs/>
              </w:rPr>
              <w:t xml:space="preserve">Date:  </w:t>
            </w:r>
          </w:p>
        </w:tc>
        <w:tc>
          <w:tcPr>
            <w:tcW w:w="8505" w:type="dxa"/>
            <w:gridSpan w:val="14"/>
            <w:vAlign w:val="center"/>
          </w:tcPr>
          <w:p w:rsidR="00DD7424" w:rsidRPr="00DD7424" w:rsidRDefault="00136884" w:rsidP="00DD7424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2010-2011</w:t>
            </w:r>
          </w:p>
        </w:tc>
      </w:tr>
    </w:tbl>
    <w:p w:rsidR="00AD1F86" w:rsidRPr="00F75246" w:rsidRDefault="00AD1F86" w:rsidP="00F7524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D1F86" w:rsidRPr="00F75246" w:rsidRDefault="00AD1F86" w:rsidP="00F7524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F75246">
        <w:rPr>
          <w:rFonts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6590030</wp:posOffset>
            </wp:positionH>
            <wp:positionV relativeFrom="paragraph">
              <wp:posOffset>375285</wp:posOffset>
            </wp:positionV>
            <wp:extent cx="818515" cy="826135"/>
            <wp:effectExtent l="19050" t="0" r="635" b="0"/>
            <wp:wrapNone/>
            <wp:docPr id="12" name="Picture 5" descr="cuf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f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1F86" w:rsidRPr="00F75246" w:rsidSect="007626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27A"/>
    <w:multiLevelType w:val="hybridMultilevel"/>
    <w:tmpl w:val="73E49088"/>
    <w:lvl w:ilvl="0" w:tplc="040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BC66862"/>
    <w:multiLevelType w:val="hybridMultilevel"/>
    <w:tmpl w:val="1C4CF6B4"/>
    <w:lvl w:ilvl="0" w:tplc="1AAC95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78C"/>
    <w:multiLevelType w:val="hybridMultilevel"/>
    <w:tmpl w:val="D3829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C6ADB"/>
    <w:multiLevelType w:val="hybridMultilevel"/>
    <w:tmpl w:val="7DDE48AC"/>
    <w:lvl w:ilvl="0" w:tplc="56487BBC">
      <w:start w:val="2"/>
      <w:numFmt w:val="lowerLetter"/>
      <w:lvlText w:val="%1-"/>
      <w:lvlJc w:val="left"/>
      <w:pPr>
        <w:tabs>
          <w:tab w:val="num" w:pos="1226"/>
        </w:tabs>
        <w:ind w:left="1226" w:hanging="360"/>
      </w:pPr>
      <w:rPr>
        <w:rFonts w:hint="default"/>
      </w:rPr>
    </w:lvl>
    <w:lvl w:ilvl="1" w:tplc="79F04E50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eastAsia="Times New Roman" w:hAnsi="Symbol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66"/>
        </w:tabs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6"/>
        </w:tabs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6"/>
        </w:tabs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6"/>
        </w:tabs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6"/>
        </w:tabs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6"/>
        </w:tabs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6"/>
        </w:tabs>
        <w:ind w:left="6986" w:hanging="180"/>
      </w:pPr>
    </w:lvl>
  </w:abstractNum>
  <w:abstractNum w:abstractNumId="4">
    <w:nsid w:val="1D9D3C83"/>
    <w:multiLevelType w:val="hybridMultilevel"/>
    <w:tmpl w:val="5F4E8B62"/>
    <w:lvl w:ilvl="0" w:tplc="040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5">
    <w:nsid w:val="21E45B5E"/>
    <w:multiLevelType w:val="hybridMultilevel"/>
    <w:tmpl w:val="8DD0D678"/>
    <w:lvl w:ilvl="0" w:tplc="0409000F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6">
    <w:nsid w:val="310961BA"/>
    <w:multiLevelType w:val="hybridMultilevel"/>
    <w:tmpl w:val="2A8A630A"/>
    <w:lvl w:ilvl="0" w:tplc="67D261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D5825"/>
    <w:multiLevelType w:val="hybridMultilevel"/>
    <w:tmpl w:val="A33CD3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8">
    <w:nsid w:val="51057E6B"/>
    <w:multiLevelType w:val="hybridMultilevel"/>
    <w:tmpl w:val="D8860734"/>
    <w:lvl w:ilvl="0" w:tplc="CF14B84C">
      <w:start w:val="1"/>
      <w:numFmt w:val="lowerLetter"/>
      <w:lvlText w:val="%1-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8" w:hanging="360"/>
      </w:pPr>
    </w:lvl>
    <w:lvl w:ilvl="2" w:tplc="0409001B" w:tentative="1">
      <w:start w:val="1"/>
      <w:numFmt w:val="lowerRoman"/>
      <w:lvlText w:val="%3."/>
      <w:lvlJc w:val="right"/>
      <w:pPr>
        <w:ind w:left="2668" w:hanging="180"/>
      </w:pPr>
    </w:lvl>
    <w:lvl w:ilvl="3" w:tplc="0409000F" w:tentative="1">
      <w:start w:val="1"/>
      <w:numFmt w:val="decimal"/>
      <w:lvlText w:val="%4."/>
      <w:lvlJc w:val="left"/>
      <w:pPr>
        <w:ind w:left="3388" w:hanging="360"/>
      </w:pPr>
    </w:lvl>
    <w:lvl w:ilvl="4" w:tplc="04090019" w:tentative="1">
      <w:start w:val="1"/>
      <w:numFmt w:val="lowerLetter"/>
      <w:lvlText w:val="%5."/>
      <w:lvlJc w:val="left"/>
      <w:pPr>
        <w:ind w:left="4108" w:hanging="360"/>
      </w:pPr>
    </w:lvl>
    <w:lvl w:ilvl="5" w:tplc="0409001B" w:tentative="1">
      <w:start w:val="1"/>
      <w:numFmt w:val="lowerRoman"/>
      <w:lvlText w:val="%6."/>
      <w:lvlJc w:val="right"/>
      <w:pPr>
        <w:ind w:left="4828" w:hanging="180"/>
      </w:pPr>
    </w:lvl>
    <w:lvl w:ilvl="6" w:tplc="0409000F" w:tentative="1">
      <w:start w:val="1"/>
      <w:numFmt w:val="decimal"/>
      <w:lvlText w:val="%7."/>
      <w:lvlJc w:val="left"/>
      <w:pPr>
        <w:ind w:left="5548" w:hanging="360"/>
      </w:pPr>
    </w:lvl>
    <w:lvl w:ilvl="7" w:tplc="04090019" w:tentative="1">
      <w:start w:val="1"/>
      <w:numFmt w:val="lowerLetter"/>
      <w:lvlText w:val="%8."/>
      <w:lvlJc w:val="left"/>
      <w:pPr>
        <w:ind w:left="6268" w:hanging="360"/>
      </w:pPr>
    </w:lvl>
    <w:lvl w:ilvl="8" w:tplc="04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9">
    <w:nsid w:val="53885CA7"/>
    <w:multiLevelType w:val="hybridMultilevel"/>
    <w:tmpl w:val="A6C0BC52"/>
    <w:lvl w:ilvl="0" w:tplc="9B92DE6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0">
    <w:nsid w:val="5C9915CD"/>
    <w:multiLevelType w:val="hybridMultilevel"/>
    <w:tmpl w:val="261A3B1A"/>
    <w:lvl w:ilvl="0" w:tplc="0409000F">
      <w:start w:val="1"/>
      <w:numFmt w:val="decimal"/>
      <w:lvlText w:val="%1."/>
      <w:lvlJc w:val="left"/>
      <w:pPr>
        <w:ind w:left="1586" w:hanging="360"/>
      </w:p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C31DC"/>
    <w:rsid w:val="00001A37"/>
    <w:rsid w:val="00044FC3"/>
    <w:rsid w:val="000C5F3A"/>
    <w:rsid w:val="00136884"/>
    <w:rsid w:val="00272776"/>
    <w:rsid w:val="0027423C"/>
    <w:rsid w:val="00276457"/>
    <w:rsid w:val="00297BAA"/>
    <w:rsid w:val="00386015"/>
    <w:rsid w:val="00466D55"/>
    <w:rsid w:val="004F368C"/>
    <w:rsid w:val="00514566"/>
    <w:rsid w:val="005A1ADB"/>
    <w:rsid w:val="00642770"/>
    <w:rsid w:val="006749EB"/>
    <w:rsid w:val="006E60DB"/>
    <w:rsid w:val="00762609"/>
    <w:rsid w:val="007640F7"/>
    <w:rsid w:val="007B3955"/>
    <w:rsid w:val="00855111"/>
    <w:rsid w:val="008C1932"/>
    <w:rsid w:val="00915FF3"/>
    <w:rsid w:val="009D5CB2"/>
    <w:rsid w:val="00AD1F86"/>
    <w:rsid w:val="00B66509"/>
    <w:rsid w:val="00B7663B"/>
    <w:rsid w:val="00B96379"/>
    <w:rsid w:val="00C5335C"/>
    <w:rsid w:val="00D052A3"/>
    <w:rsid w:val="00D57B9E"/>
    <w:rsid w:val="00DC31DC"/>
    <w:rsid w:val="00DD7424"/>
    <w:rsid w:val="00DE34E3"/>
    <w:rsid w:val="00F334BC"/>
    <w:rsid w:val="00F65980"/>
    <w:rsid w:val="00F7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55"/>
    <w:pPr>
      <w:bidi/>
    </w:pPr>
  </w:style>
  <w:style w:type="paragraph" w:styleId="Heading7">
    <w:name w:val="heading 7"/>
    <w:basedOn w:val="Normal"/>
    <w:next w:val="Normal"/>
    <w:link w:val="Heading7Char"/>
    <w:qFormat/>
    <w:rsid w:val="00AD1F86"/>
    <w:pPr>
      <w:bidi w:val="0"/>
      <w:spacing w:before="240" w:after="60" w:line="240" w:lineRule="auto"/>
      <w:jc w:val="right"/>
      <w:outlineLvl w:val="6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8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D1F86"/>
    <w:rPr>
      <w:rFonts w:ascii="Times New Roman" w:eastAsia="Times New Roman" w:hAnsi="Times New Roman" w:cs="Traditional Arabic"/>
      <w:sz w:val="20"/>
      <w:szCs w:val="20"/>
    </w:rPr>
  </w:style>
  <w:style w:type="paragraph" w:styleId="ListParagraph">
    <w:name w:val="List Paragraph"/>
    <w:basedOn w:val="Normal"/>
    <w:uiPriority w:val="99"/>
    <w:qFormat/>
    <w:rsid w:val="0027423C"/>
    <w:pPr>
      <w:ind w:left="720"/>
    </w:pPr>
    <w:rPr>
      <w:rFonts w:ascii="Calibri" w:eastAsia="Calibri" w:hAnsi="Calibri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3688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36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A24D-15AF-4EAC-8F01-1F6EB3A6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Hebat-Allah M. Mourad</cp:lastModifiedBy>
  <cp:revision>17</cp:revision>
  <dcterms:created xsi:type="dcterms:W3CDTF">2011-05-17T17:55:00Z</dcterms:created>
  <dcterms:modified xsi:type="dcterms:W3CDTF">2015-09-27T20:16:00Z</dcterms:modified>
</cp:coreProperties>
</file>